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2" w:rsidRDefault="004C19E9" w:rsidP="004C1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</w:t>
      </w:r>
      <w:r w:rsidR="00D7245A">
        <w:rPr>
          <w:rFonts w:ascii="Times New Roman" w:hAnsi="Times New Roman" w:cs="Times New Roman"/>
          <w:sz w:val="24"/>
          <w:szCs w:val="24"/>
        </w:rPr>
        <w:t>Pharmacology</w:t>
      </w:r>
    </w:p>
    <w:p w:rsidR="004C19E9" w:rsidRPr="004C19E9" w:rsidRDefault="004C19E9" w:rsidP="004C19E9">
      <w:pPr>
        <w:rPr>
          <w:rFonts w:ascii="Times New Roman" w:hAnsi="Times New Roman" w:cs="Times New Roman"/>
          <w:b/>
          <w:sz w:val="24"/>
          <w:szCs w:val="24"/>
        </w:rPr>
      </w:pPr>
      <w:r w:rsidRPr="004C19E9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4C19E9" w:rsidRDefault="00215C59" w:rsidP="004C1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course</w:t>
      </w:r>
      <w:r w:rsidR="00614137">
        <w:rPr>
          <w:rFonts w:ascii="Times New Roman" w:hAnsi="Times New Roman" w:cs="Times New Roman"/>
          <w:sz w:val="24"/>
          <w:szCs w:val="24"/>
        </w:rPr>
        <w:t xml:space="preserve"> </w:t>
      </w:r>
      <w:r w:rsidR="00D7245A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7245A">
        <w:rPr>
          <w:rFonts w:ascii="Times New Roman" w:hAnsi="Times New Roman" w:cs="Times New Roman"/>
          <w:sz w:val="24"/>
          <w:szCs w:val="24"/>
        </w:rPr>
        <w:t xml:space="preserve"> students with the knowledge and skills to </w:t>
      </w:r>
      <w:r>
        <w:rPr>
          <w:rFonts w:ascii="Times New Roman" w:hAnsi="Times New Roman" w:cs="Times New Roman"/>
          <w:sz w:val="24"/>
          <w:szCs w:val="24"/>
        </w:rPr>
        <w:t>develop</w:t>
      </w:r>
      <w:r w:rsidR="00D7245A">
        <w:rPr>
          <w:rFonts w:ascii="Times New Roman" w:hAnsi="Times New Roman" w:cs="Times New Roman"/>
          <w:sz w:val="24"/>
          <w:szCs w:val="24"/>
        </w:rPr>
        <w:t xml:space="preserve"> and manag</w:t>
      </w:r>
      <w:r w:rsidR="00614137">
        <w:rPr>
          <w:rFonts w:ascii="Times New Roman" w:hAnsi="Times New Roman" w:cs="Times New Roman"/>
          <w:sz w:val="24"/>
          <w:szCs w:val="24"/>
        </w:rPr>
        <w:t>e a patient’s</w:t>
      </w:r>
      <w:r>
        <w:rPr>
          <w:rFonts w:ascii="Times New Roman" w:hAnsi="Times New Roman" w:cs="Times New Roman"/>
          <w:sz w:val="24"/>
          <w:szCs w:val="24"/>
        </w:rPr>
        <w:t xml:space="preserve"> pharmacological regimen </w:t>
      </w:r>
      <w:r w:rsidR="00D7245A">
        <w:rPr>
          <w:rFonts w:ascii="Times New Roman" w:hAnsi="Times New Roman" w:cs="Times New Roman"/>
          <w:sz w:val="24"/>
          <w:szCs w:val="24"/>
        </w:rPr>
        <w:t>in a safe, high quality, cost-effective manner.  This course includes information on prescription and non-prescription pharmacol</w:t>
      </w:r>
      <w:r w:rsidR="00436848">
        <w:rPr>
          <w:rFonts w:ascii="Times New Roman" w:hAnsi="Times New Roman" w:cs="Times New Roman"/>
          <w:sz w:val="24"/>
          <w:szCs w:val="24"/>
        </w:rPr>
        <w:t>ogi</w:t>
      </w:r>
      <w:r w:rsidR="00D7245A">
        <w:rPr>
          <w:rFonts w:ascii="Times New Roman" w:hAnsi="Times New Roman" w:cs="Times New Roman"/>
          <w:sz w:val="24"/>
          <w:szCs w:val="24"/>
        </w:rPr>
        <w:t>cal agents.</w:t>
      </w:r>
    </w:p>
    <w:p w:rsidR="004C19E9" w:rsidRPr="004C19E9" w:rsidRDefault="004C19E9" w:rsidP="004C19E9">
      <w:pPr>
        <w:rPr>
          <w:rFonts w:ascii="Times New Roman" w:hAnsi="Times New Roman" w:cs="Times New Roman"/>
          <w:b/>
          <w:sz w:val="24"/>
          <w:szCs w:val="24"/>
        </w:rPr>
      </w:pPr>
      <w:r w:rsidRPr="004C19E9">
        <w:rPr>
          <w:rFonts w:ascii="Times New Roman" w:hAnsi="Times New Roman" w:cs="Times New Roman"/>
          <w:b/>
          <w:sz w:val="24"/>
          <w:szCs w:val="24"/>
        </w:rPr>
        <w:t>Credit Hour Distribution</w:t>
      </w:r>
    </w:p>
    <w:p w:rsidR="0006446B" w:rsidRDefault="004C19E9" w:rsidP="004C1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credit hours </w:t>
      </w:r>
    </w:p>
    <w:p w:rsidR="004C19E9" w:rsidRPr="004C19E9" w:rsidRDefault="004C19E9" w:rsidP="004C19E9">
      <w:pPr>
        <w:rPr>
          <w:rFonts w:ascii="Times New Roman" w:hAnsi="Times New Roman" w:cs="Times New Roman"/>
          <w:b/>
          <w:sz w:val="24"/>
          <w:szCs w:val="24"/>
        </w:rPr>
      </w:pPr>
      <w:r w:rsidRPr="004C19E9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4C19E9" w:rsidRDefault="004C19E9" w:rsidP="004C1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completion of this course, the student is expected to:</w:t>
      </w:r>
    </w:p>
    <w:p w:rsidR="00215C59" w:rsidRPr="00714590" w:rsidRDefault="00215C59" w:rsidP="00215C59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Assemble</w:t>
      </w:r>
      <w:r w:rsidRPr="00714590">
        <w:rPr>
          <w:szCs w:val="24"/>
        </w:rPr>
        <w:t xml:space="preserve"> concepts and principles of the arts, sciences, humanities, and nursing </w:t>
      </w:r>
      <w:r>
        <w:rPr>
          <w:szCs w:val="24"/>
        </w:rPr>
        <w:t>in order to make advanced practice</w:t>
      </w:r>
      <w:r w:rsidRPr="00714590">
        <w:rPr>
          <w:szCs w:val="24"/>
        </w:rPr>
        <w:t xml:space="preserve"> nursing decisions </w:t>
      </w:r>
      <w:r>
        <w:rPr>
          <w:szCs w:val="24"/>
        </w:rPr>
        <w:t>regarding pharmacological management of patients.</w:t>
      </w:r>
    </w:p>
    <w:p w:rsidR="00215C59" w:rsidRPr="00714590" w:rsidRDefault="00215C59" w:rsidP="00215C59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Synthesize</w:t>
      </w:r>
      <w:r w:rsidRPr="00714590">
        <w:rPr>
          <w:szCs w:val="24"/>
        </w:rPr>
        <w:t xml:space="preserve"> responsibility and accountability using consistent behavior patterns and professional communication.</w:t>
      </w:r>
    </w:p>
    <w:p w:rsidR="00215C59" w:rsidRPr="00714590" w:rsidRDefault="00215C59" w:rsidP="00215C59">
      <w:pPr>
        <w:pStyle w:val="BodyText"/>
        <w:numPr>
          <w:ilvl w:val="0"/>
          <w:numId w:val="1"/>
        </w:numPr>
        <w:rPr>
          <w:szCs w:val="24"/>
        </w:rPr>
      </w:pPr>
      <w:r>
        <w:rPr>
          <w:szCs w:val="24"/>
        </w:rPr>
        <w:t>Incorporate evidenced based practice into the</w:t>
      </w:r>
      <w:r w:rsidRPr="00714590">
        <w:rPr>
          <w:szCs w:val="24"/>
        </w:rPr>
        <w:t xml:space="preserve"> </w:t>
      </w:r>
      <w:r>
        <w:rPr>
          <w:szCs w:val="24"/>
        </w:rPr>
        <w:t xml:space="preserve">use of pharmacological agents. </w:t>
      </w:r>
    </w:p>
    <w:p w:rsidR="00D7245A" w:rsidRDefault="00215C59" w:rsidP="004C19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 the </w:t>
      </w:r>
      <w:r w:rsidR="00D7245A">
        <w:rPr>
          <w:rFonts w:ascii="Times New Roman" w:hAnsi="Times New Roman" w:cs="Times New Roman"/>
          <w:sz w:val="24"/>
          <w:szCs w:val="24"/>
        </w:rPr>
        <w:t>kinetics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245A">
        <w:rPr>
          <w:rFonts w:ascii="Times New Roman" w:hAnsi="Times New Roman" w:cs="Times New Roman"/>
          <w:sz w:val="24"/>
          <w:szCs w:val="24"/>
        </w:rPr>
        <w:t xml:space="preserve"> dynamics</w:t>
      </w:r>
      <w:r>
        <w:rPr>
          <w:rFonts w:ascii="Times New Roman" w:hAnsi="Times New Roman" w:cs="Times New Roman"/>
          <w:sz w:val="24"/>
          <w:szCs w:val="24"/>
        </w:rPr>
        <w:t>, and therapeutics</w:t>
      </w:r>
      <w:r w:rsidR="00D7245A">
        <w:rPr>
          <w:rFonts w:ascii="Times New Roman" w:hAnsi="Times New Roman" w:cs="Times New Roman"/>
          <w:sz w:val="24"/>
          <w:szCs w:val="24"/>
        </w:rPr>
        <w:t xml:space="preserve"> of broad categories of </w:t>
      </w:r>
      <w:r>
        <w:rPr>
          <w:rFonts w:ascii="Times New Roman" w:hAnsi="Times New Roman" w:cs="Times New Roman"/>
          <w:sz w:val="24"/>
          <w:szCs w:val="24"/>
        </w:rPr>
        <w:t>pharmacological agents</w:t>
      </w:r>
      <w:r w:rsidR="00D7245A">
        <w:rPr>
          <w:rFonts w:ascii="Times New Roman" w:hAnsi="Times New Roman" w:cs="Times New Roman"/>
          <w:sz w:val="24"/>
          <w:szCs w:val="24"/>
        </w:rPr>
        <w:t>.</w:t>
      </w:r>
    </w:p>
    <w:p w:rsidR="00D7245A" w:rsidRDefault="00215C59" w:rsidP="004C19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the relationship between pharmacologic agents and physiologic/pathologic responses</w:t>
      </w:r>
      <w:r w:rsidR="00D7245A">
        <w:rPr>
          <w:rFonts w:ascii="Times New Roman" w:hAnsi="Times New Roman" w:cs="Times New Roman"/>
          <w:sz w:val="24"/>
          <w:szCs w:val="24"/>
        </w:rPr>
        <w:t>.</w:t>
      </w:r>
    </w:p>
    <w:p w:rsidR="00215C59" w:rsidRPr="004C19E9" w:rsidRDefault="00215C59" w:rsidP="004C1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 moral, ethical, economic, cultural, and legal issues into advanced practice nursing decisions in the pharmacological management of patients.</w:t>
      </w:r>
    </w:p>
    <w:p w:rsidR="004C19E9" w:rsidRDefault="004C19E9" w:rsidP="004C19E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19E9">
        <w:rPr>
          <w:rFonts w:ascii="Times New Roman" w:hAnsi="Times New Roman" w:cs="Times New Roman"/>
          <w:b/>
          <w:sz w:val="24"/>
          <w:szCs w:val="24"/>
        </w:rPr>
        <w:t>Topics</w:t>
      </w:r>
      <w:r w:rsidR="00215C59">
        <w:rPr>
          <w:rFonts w:ascii="Times New Roman" w:hAnsi="Times New Roman" w:cs="Times New Roman"/>
          <w:b/>
          <w:sz w:val="24"/>
          <w:szCs w:val="24"/>
        </w:rPr>
        <w:t xml:space="preserve">  3</w:t>
      </w:r>
      <w:proofErr w:type="gramEnd"/>
      <w:r w:rsidR="00215C59">
        <w:rPr>
          <w:rFonts w:ascii="Times New Roman" w:hAnsi="Times New Roman" w:cs="Times New Roman"/>
          <w:b/>
          <w:sz w:val="24"/>
          <w:szCs w:val="24"/>
        </w:rPr>
        <w:t xml:space="preserve"> hours each unless noted</w:t>
      </w:r>
    </w:p>
    <w:p w:rsidR="00D02126" w:rsidRDefault="00A40FCE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Fundamental principles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pharmacology</w:t>
      </w:r>
      <w:r w:rsidR="00215C59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="00215C59">
        <w:rPr>
          <w:rFonts w:ascii="Times New Roman" w:hAnsi="Times New Roman" w:cs="Times New Roman"/>
          <w:sz w:val="24"/>
          <w:szCs w:val="24"/>
        </w:rPr>
        <w:t xml:space="preserve"> hour</w:t>
      </w:r>
    </w:p>
    <w:p w:rsidR="00A40FCE" w:rsidRDefault="00A40FCE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Pharmacology across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lifespan</w:t>
      </w:r>
      <w:r w:rsidR="00215C59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="00215C59">
        <w:rPr>
          <w:rFonts w:ascii="Times New Roman" w:hAnsi="Times New Roman" w:cs="Times New Roman"/>
          <w:sz w:val="24"/>
          <w:szCs w:val="24"/>
        </w:rPr>
        <w:t xml:space="preserve"> hour</w:t>
      </w:r>
    </w:p>
    <w:p w:rsidR="00215C59" w:rsidRDefault="00215C59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Ethnic and economic </w:t>
      </w:r>
      <w:proofErr w:type="gramStart"/>
      <w:r>
        <w:rPr>
          <w:rFonts w:ascii="Times New Roman" w:hAnsi="Times New Roman" w:cs="Times New Roman"/>
          <w:sz w:val="24"/>
          <w:szCs w:val="24"/>
        </w:rPr>
        <w:t>influences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hour</w:t>
      </w:r>
    </w:p>
    <w:p w:rsidR="00215C59" w:rsidRDefault="00215C59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illnesses 2 hours</w:t>
      </w:r>
    </w:p>
    <w:p w:rsidR="002D64B0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Pharmacology of the </w:t>
      </w:r>
      <w:r w:rsidR="00A40FCE">
        <w:rPr>
          <w:rFonts w:ascii="Times New Roman" w:hAnsi="Times New Roman" w:cs="Times New Roman"/>
          <w:sz w:val="24"/>
          <w:szCs w:val="24"/>
        </w:rPr>
        <w:t xml:space="preserve">Autonomic Nervous System </w:t>
      </w:r>
    </w:p>
    <w:p w:rsidR="00A40FCE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Pharmacology of the Central Nervous System </w:t>
      </w:r>
    </w:p>
    <w:p w:rsidR="002D64B0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Pharmacology of the Cardiovascular System</w:t>
      </w:r>
    </w:p>
    <w:p w:rsidR="002D64B0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Pharmacology of the Immune System</w:t>
      </w:r>
    </w:p>
    <w:p w:rsidR="002D64B0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Pharmacology of Infectious and Neoplastic Disease</w:t>
      </w:r>
    </w:p>
    <w:p w:rsidR="002D64B0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Pharmacology of the Gastrointestinal System</w:t>
      </w:r>
    </w:p>
    <w:p w:rsidR="002D64B0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Pharmacology of the Endocrine System</w:t>
      </w:r>
    </w:p>
    <w:p w:rsidR="002D64B0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Pharmacology of the Respiratory System</w:t>
      </w:r>
    </w:p>
    <w:p w:rsidR="002D64B0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Pharmacology of Bone and Joint Disorders</w:t>
      </w:r>
    </w:p>
    <w:p w:rsidR="002D64B0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Pharmacology of Dermatologic Disorders</w:t>
      </w:r>
    </w:p>
    <w:p w:rsidR="002D64B0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Pharmacology of Eye and Ear Disorders</w:t>
      </w:r>
    </w:p>
    <w:p w:rsidR="002D64B0" w:rsidRDefault="002D64B0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Pharmacology of Emergencies: Bioterrorism and Poisoning</w:t>
      </w:r>
    </w:p>
    <w:p w:rsidR="00532A7C" w:rsidRDefault="00215C59" w:rsidP="00D0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resources and cost </w:t>
      </w:r>
      <w:proofErr w:type="gramStart"/>
      <w:r>
        <w:rPr>
          <w:rFonts w:ascii="Times New Roman" w:hAnsi="Times New Roman" w:cs="Times New Roman"/>
          <w:sz w:val="24"/>
          <w:szCs w:val="24"/>
        </w:rPr>
        <w:t>effectiveness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hours</w:t>
      </w:r>
    </w:p>
    <w:sectPr w:rsidR="00532A7C" w:rsidSect="004373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59" w:rsidRDefault="00215C59" w:rsidP="00215C59">
      <w:pPr>
        <w:spacing w:after="0" w:line="240" w:lineRule="auto"/>
      </w:pPr>
      <w:r>
        <w:separator/>
      </w:r>
    </w:p>
  </w:endnote>
  <w:endnote w:type="continuationSeparator" w:id="0">
    <w:p w:rsidR="00215C59" w:rsidRDefault="00215C59" w:rsidP="0021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59" w:rsidRDefault="00215C59" w:rsidP="00215C59">
      <w:pPr>
        <w:spacing w:after="0" w:line="240" w:lineRule="auto"/>
      </w:pPr>
      <w:r>
        <w:separator/>
      </w:r>
    </w:p>
  </w:footnote>
  <w:footnote w:type="continuationSeparator" w:id="0">
    <w:p w:rsidR="00215C59" w:rsidRDefault="00215C59" w:rsidP="0021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59" w:rsidRDefault="00215C59">
    <w:pPr>
      <w:pStyle w:val="Header"/>
    </w:pPr>
    <w:r>
      <w:t>6/14/11</w:t>
    </w:r>
  </w:p>
  <w:p w:rsidR="00215C59" w:rsidRDefault="00215C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F94"/>
    <w:multiLevelType w:val="hybridMultilevel"/>
    <w:tmpl w:val="2264D1CE"/>
    <w:lvl w:ilvl="0" w:tplc="C2D26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600F8"/>
    <w:multiLevelType w:val="hybridMultilevel"/>
    <w:tmpl w:val="41AE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9E9"/>
    <w:rsid w:val="000524B2"/>
    <w:rsid w:val="0006446B"/>
    <w:rsid w:val="00215C59"/>
    <w:rsid w:val="002D64B0"/>
    <w:rsid w:val="00351EC8"/>
    <w:rsid w:val="00436848"/>
    <w:rsid w:val="00437352"/>
    <w:rsid w:val="004B7402"/>
    <w:rsid w:val="004C19E9"/>
    <w:rsid w:val="00532A7C"/>
    <w:rsid w:val="00614137"/>
    <w:rsid w:val="006B24DA"/>
    <w:rsid w:val="006C3E4F"/>
    <w:rsid w:val="006E7DDA"/>
    <w:rsid w:val="00A03183"/>
    <w:rsid w:val="00A36DFC"/>
    <w:rsid w:val="00A40FCE"/>
    <w:rsid w:val="00AC128F"/>
    <w:rsid w:val="00C21650"/>
    <w:rsid w:val="00C3643F"/>
    <w:rsid w:val="00C62DFA"/>
    <w:rsid w:val="00D02126"/>
    <w:rsid w:val="00D7245A"/>
    <w:rsid w:val="00FD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9E9"/>
    <w:pPr>
      <w:ind w:left="720"/>
      <w:contextualSpacing/>
    </w:pPr>
  </w:style>
  <w:style w:type="table" w:styleId="TableGrid">
    <w:name w:val="Table Grid"/>
    <w:basedOn w:val="TableNormal"/>
    <w:uiPriority w:val="59"/>
    <w:rsid w:val="0053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15C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15C5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15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59"/>
  </w:style>
  <w:style w:type="paragraph" w:styleId="Footer">
    <w:name w:val="footer"/>
    <w:basedOn w:val="Normal"/>
    <w:link w:val="FooterChar"/>
    <w:uiPriority w:val="99"/>
    <w:unhideWhenUsed/>
    <w:rsid w:val="00215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59"/>
  </w:style>
  <w:style w:type="paragraph" w:styleId="BalloonText">
    <w:name w:val="Balloon Text"/>
    <w:basedOn w:val="Normal"/>
    <w:link w:val="BalloonTextChar"/>
    <w:uiPriority w:val="99"/>
    <w:semiHidden/>
    <w:unhideWhenUsed/>
    <w:rsid w:val="0021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F. Austin State Univ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johnsona3</dc:creator>
  <cp:keywords/>
  <dc:description/>
  <cp:lastModifiedBy>Michelle Klein</cp:lastModifiedBy>
  <cp:revision>5</cp:revision>
  <cp:lastPrinted>2011-04-26T13:47:00Z</cp:lastPrinted>
  <dcterms:created xsi:type="dcterms:W3CDTF">2011-04-26T13:47:00Z</dcterms:created>
  <dcterms:modified xsi:type="dcterms:W3CDTF">2011-08-26T18:04:00Z</dcterms:modified>
</cp:coreProperties>
</file>